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AE" w:rsidRPr="00A939B4" w:rsidRDefault="00C720AE" w:rsidP="00BB628C">
      <w:pPr>
        <w:jc w:val="right"/>
        <w:rPr>
          <w:rFonts w:ascii="新細明體" w:cs="新細明體"/>
          <w:b/>
          <w:bCs/>
          <w:sz w:val="32"/>
          <w:szCs w:val="32"/>
        </w:rPr>
      </w:pPr>
      <w:r>
        <w:rPr>
          <w:rFonts w:ascii="新細明體" w:hAnsi="新細明體" w:cs="新細明體" w:hint="eastAsia"/>
          <w:b/>
          <w:bCs/>
          <w:sz w:val="28"/>
          <w:szCs w:val="28"/>
        </w:rPr>
        <w:t>附件一</w:t>
      </w:r>
      <w:r w:rsidRPr="00A939B4">
        <w:rPr>
          <w:rFonts w:ascii="新細明體" w:hAnsi="新細明體" w:cs="新細明體"/>
          <w:b/>
          <w:bCs/>
          <w:sz w:val="28"/>
          <w:szCs w:val="28"/>
        </w:rPr>
        <w:t xml:space="preserve">               </w:t>
      </w:r>
      <w:r w:rsidRPr="00A939B4">
        <w:rPr>
          <w:rFonts w:ascii="新細明體" w:hAnsi="新細明體" w:cs="新細明體"/>
          <w:b/>
          <w:bCs/>
          <w:sz w:val="32"/>
          <w:szCs w:val="32"/>
        </w:rPr>
        <w:t xml:space="preserve">       </w:t>
      </w:r>
    </w:p>
    <w:p w:rsidR="00C720AE" w:rsidRPr="00A939B4" w:rsidRDefault="00C720AE" w:rsidP="008A76A4">
      <w:pPr>
        <w:jc w:val="center"/>
        <w:rPr>
          <w:rFonts w:ascii="新細明體" w:cs="新細明體"/>
          <w:b/>
          <w:bCs/>
          <w:sz w:val="28"/>
          <w:szCs w:val="28"/>
        </w:rPr>
      </w:pPr>
      <w:r w:rsidRPr="00A939B4">
        <w:rPr>
          <w:rFonts w:ascii="新細明體" w:hAnsi="新細明體" w:cs="新細明體" w:hint="eastAsia"/>
          <w:b/>
          <w:bCs/>
          <w:sz w:val="28"/>
          <w:szCs w:val="28"/>
        </w:rPr>
        <w:t>長庚大學實驗用藥品試劑管理暨稽查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準則</w:t>
      </w:r>
    </w:p>
    <w:p w:rsidR="00C720AE" w:rsidRPr="00A939B4" w:rsidRDefault="00C720AE" w:rsidP="00050E00">
      <w:pPr>
        <w:jc w:val="right"/>
        <w:rPr>
          <w:rFonts w:ascii="新細明體" w:cs="新細明體"/>
          <w:sz w:val="20"/>
          <w:szCs w:val="20"/>
        </w:rPr>
      </w:pPr>
      <w:r w:rsidRPr="00A939B4">
        <w:rPr>
          <w:rFonts w:ascii="新細明體" w:hAnsi="新細明體" w:cs="新細明體" w:hint="eastAsia"/>
          <w:sz w:val="20"/>
          <w:szCs w:val="20"/>
        </w:rPr>
        <w:t>制定部門：研究發展處</w:t>
      </w:r>
    </w:p>
    <w:p w:rsidR="00C720AE" w:rsidRPr="00A939B4" w:rsidRDefault="00C720AE" w:rsidP="00050E00">
      <w:pPr>
        <w:jc w:val="right"/>
        <w:rPr>
          <w:rFonts w:ascii="新細明體" w:cs="新細明體"/>
          <w:sz w:val="20"/>
          <w:szCs w:val="20"/>
        </w:rPr>
      </w:pPr>
      <w:r w:rsidRPr="00A939B4">
        <w:rPr>
          <w:rFonts w:ascii="新細明體" w:hAnsi="新細明體" w:cs="新細明體" w:hint="eastAsia"/>
          <w:sz w:val="20"/>
          <w:szCs w:val="20"/>
        </w:rPr>
        <w:t>制定日期：</w:t>
      </w:r>
      <w:r w:rsidRPr="00A939B4">
        <w:rPr>
          <w:rFonts w:ascii="新細明體" w:hAnsi="新細明體" w:cs="新細明體"/>
          <w:sz w:val="20"/>
          <w:szCs w:val="20"/>
        </w:rPr>
        <w:t>103</w:t>
      </w:r>
      <w:r w:rsidRPr="00A939B4">
        <w:rPr>
          <w:rFonts w:ascii="新細明體" w:hAnsi="新細明體" w:cs="新細明體" w:hint="eastAsia"/>
          <w:sz w:val="20"/>
          <w:szCs w:val="20"/>
        </w:rPr>
        <w:t>年</w:t>
      </w:r>
      <w:r w:rsidRPr="00A939B4">
        <w:rPr>
          <w:rFonts w:ascii="新細明體" w:hAnsi="新細明體" w:cs="新細明體"/>
          <w:sz w:val="20"/>
          <w:szCs w:val="20"/>
        </w:rPr>
        <w:t>1</w:t>
      </w:r>
      <w:r>
        <w:rPr>
          <w:rFonts w:ascii="新細明體" w:hAnsi="新細明體" w:cs="新細明體"/>
          <w:sz w:val="20"/>
          <w:szCs w:val="20"/>
        </w:rPr>
        <w:t>1</w:t>
      </w:r>
      <w:r w:rsidRPr="00A939B4">
        <w:rPr>
          <w:rFonts w:ascii="新細明體" w:hAnsi="新細明體" w:cs="新細明體" w:hint="eastAsia"/>
          <w:sz w:val="20"/>
          <w:szCs w:val="20"/>
        </w:rPr>
        <w:t>月</w:t>
      </w:r>
      <w:r>
        <w:rPr>
          <w:rFonts w:ascii="新細明體" w:hAnsi="新細明體" w:cs="新細明體"/>
          <w:sz w:val="20"/>
          <w:szCs w:val="20"/>
        </w:rPr>
        <w:t>20</w:t>
      </w:r>
      <w:r w:rsidRPr="00A939B4">
        <w:rPr>
          <w:rFonts w:ascii="新細明體" w:hAnsi="新細明體" w:cs="新細明體" w:hint="eastAsia"/>
          <w:sz w:val="20"/>
          <w:szCs w:val="20"/>
        </w:rPr>
        <w:t>日</w:t>
      </w:r>
      <w:r>
        <w:rPr>
          <w:rFonts w:ascii="新細明體" w:hAnsi="新細明體" w:cs="新細明體" w:hint="eastAsia"/>
          <w:sz w:val="20"/>
          <w:szCs w:val="20"/>
        </w:rPr>
        <w:t>校長核定</w:t>
      </w:r>
    </w:p>
    <w:p w:rsidR="00C720AE" w:rsidRPr="00A939B4" w:rsidRDefault="00C720AE" w:rsidP="00016CAF">
      <w:pPr>
        <w:pStyle w:val="ListParagraph"/>
        <w:numPr>
          <w:ilvl w:val="0"/>
          <w:numId w:val="1"/>
        </w:numPr>
        <w:ind w:leftChars="0" w:left="1022" w:hanging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目的</w:t>
      </w:r>
    </w:p>
    <w:p w:rsidR="00C720AE" w:rsidRPr="00A939B4" w:rsidRDefault="00C720AE" w:rsidP="00434393">
      <w:pPr>
        <w:pStyle w:val="ListParagraph"/>
        <w:ind w:leftChars="0" w:left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為確保本校各單位實驗用藥品試劑之請購能夠名實相符，並使相關稽查作業有所遵循，以落實請購、收料、驗收之作業規定，進而維護試劑及實驗品質，特訂定本</w:t>
      </w:r>
      <w:r>
        <w:rPr>
          <w:rFonts w:ascii="新細明體" w:hAnsi="新細明體" w:cs="新細明體" w:hint="eastAsia"/>
        </w:rPr>
        <w:t>準則</w:t>
      </w:r>
      <w:r w:rsidRPr="00A939B4">
        <w:rPr>
          <w:rFonts w:ascii="新細明體" w:hAnsi="新細明體" w:cs="新細明體" w:hint="eastAsia"/>
        </w:rPr>
        <w:t>。</w:t>
      </w:r>
    </w:p>
    <w:p w:rsidR="00C720AE" w:rsidRPr="00A939B4" w:rsidRDefault="00C720AE" w:rsidP="00434393">
      <w:pPr>
        <w:pStyle w:val="ListParagraph"/>
        <w:ind w:leftChars="0" w:left="1022"/>
        <w:rPr>
          <w:rFonts w:ascii="新細明體" w:cs="新細明體"/>
        </w:rPr>
      </w:pPr>
    </w:p>
    <w:p w:rsidR="00C720AE" w:rsidRPr="00A939B4" w:rsidRDefault="00C720AE" w:rsidP="00016CAF">
      <w:pPr>
        <w:pStyle w:val="ListParagraph"/>
        <w:numPr>
          <w:ilvl w:val="0"/>
          <w:numId w:val="1"/>
        </w:numPr>
        <w:ind w:leftChars="0" w:left="1022" w:hanging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適用範圍</w:t>
      </w:r>
    </w:p>
    <w:p w:rsidR="00C720AE" w:rsidRPr="00A939B4" w:rsidRDefault="00C720AE" w:rsidP="00434393">
      <w:pPr>
        <w:pStyle w:val="ListParagraph"/>
        <w:ind w:leftChars="0" w:left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凡設立於本校各實驗室，其所使用之各種消耗性藥品試劑，均適用本</w:t>
      </w:r>
      <w:r>
        <w:rPr>
          <w:rFonts w:ascii="新細明體" w:hAnsi="新細明體" w:cs="新細明體" w:hint="eastAsia"/>
        </w:rPr>
        <w:t>準則</w:t>
      </w:r>
      <w:r w:rsidRPr="00A939B4">
        <w:rPr>
          <w:rFonts w:ascii="新細明體" w:hAnsi="新細明體" w:cs="新細明體" w:hint="eastAsia"/>
        </w:rPr>
        <w:t>。</w:t>
      </w:r>
    </w:p>
    <w:p w:rsidR="00C720AE" w:rsidRPr="00A939B4" w:rsidRDefault="00C720AE" w:rsidP="00434393">
      <w:pPr>
        <w:pStyle w:val="ListParagraph"/>
        <w:ind w:leftChars="0" w:left="1022"/>
        <w:rPr>
          <w:rFonts w:ascii="新細明體" w:cs="新細明體"/>
        </w:rPr>
      </w:pPr>
    </w:p>
    <w:p w:rsidR="00C720AE" w:rsidRPr="00A939B4" w:rsidRDefault="00C720AE" w:rsidP="00016CAF">
      <w:pPr>
        <w:pStyle w:val="ListParagraph"/>
        <w:numPr>
          <w:ilvl w:val="0"/>
          <w:numId w:val="1"/>
        </w:numPr>
        <w:ind w:leftChars="0" w:left="1022" w:hanging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自主管理</w:t>
      </w:r>
    </w:p>
    <w:p w:rsidR="00C720AE" w:rsidRPr="00A939B4" w:rsidRDefault="00C720AE" w:rsidP="003B18D9">
      <w:pPr>
        <w:pStyle w:val="ListParagraph"/>
        <w:ind w:leftChars="430" w:left="31680" w:hangingChars="200" w:firstLine="31680"/>
        <w:jc w:val="both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一、試劑之請購：實驗室所使用之各項藥品試劑，均需依照有關規定提出請購，並於請購規格中明訂交貨後之有效期限。若遇特殊狀況急需，可憑呈准文件辦理未請購先交貨。</w:t>
      </w:r>
    </w:p>
    <w:p w:rsidR="00C720AE" w:rsidRPr="00A939B4" w:rsidRDefault="00C720AE" w:rsidP="003B18D9">
      <w:pPr>
        <w:pStyle w:val="ListParagraph"/>
        <w:ind w:leftChars="430" w:left="31680" w:hangingChars="200" w:firstLine="31680"/>
        <w:jc w:val="both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二、試劑之收料檢驗：購入之藥品試劑</w:t>
      </w: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包括直卸現場之冷凍試劑</w:t>
      </w:r>
      <w:r w:rsidRPr="00A939B4">
        <w:rPr>
          <w:rFonts w:ascii="新細明體" w:hAnsi="新細明體" w:cs="新細明體"/>
        </w:rPr>
        <w:t>)</w:t>
      </w:r>
      <w:r w:rsidRPr="00A939B4">
        <w:rPr>
          <w:rFonts w:ascii="新細明體" w:hAnsi="新細明體" w:cs="新細明體" w:hint="eastAsia"/>
        </w:rPr>
        <w:t>，均需依規定先至資材部門辦理收料，經查核無誤後，再通知各單位辦理驗收及領用。</w:t>
      </w:r>
    </w:p>
    <w:p w:rsidR="00C720AE" w:rsidRPr="00A939B4" w:rsidRDefault="00C720AE" w:rsidP="00962EBA">
      <w:pPr>
        <w:pStyle w:val="ListParagraph"/>
        <w:numPr>
          <w:ilvl w:val="0"/>
          <w:numId w:val="5"/>
        </w:numPr>
        <w:ind w:leftChars="0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試劑之庫存管理：</w:t>
      </w:r>
    </w:p>
    <w:p w:rsidR="00C720AE" w:rsidRPr="00A939B4" w:rsidRDefault="00C720AE" w:rsidP="003B18D9">
      <w:pPr>
        <w:pStyle w:val="ListParagraph"/>
        <w:ind w:leftChars="600" w:left="31680" w:hangingChars="210" w:firstLine="31680"/>
        <w:jc w:val="both"/>
        <w:rPr>
          <w:rFonts w:ascii="新細明體" w:cs="新細明體"/>
        </w:rPr>
      </w:pP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一</w:t>
      </w:r>
      <w:r w:rsidRPr="00A939B4">
        <w:rPr>
          <w:rFonts w:ascii="新細明體" w:hAnsi="新細明體" w:cs="新細明體"/>
        </w:rPr>
        <w:t xml:space="preserve">) </w:t>
      </w:r>
      <w:r w:rsidRPr="00A939B4">
        <w:rPr>
          <w:rFonts w:ascii="新細明體" w:hAnsi="新細明體" w:cs="新細明體" w:hint="eastAsia"/>
        </w:rPr>
        <w:t>實驗室</w:t>
      </w:r>
      <w:r>
        <w:rPr>
          <w:rFonts w:ascii="新細明體" w:hAnsi="新細明體" w:cs="新細明體" w:hint="eastAsia"/>
        </w:rPr>
        <w:t>負責人應指派專人，於藥品試劑購入並完成驗收領料後，填寫「</w:t>
      </w:r>
      <w:r w:rsidRPr="00A939B4">
        <w:rPr>
          <w:rFonts w:ascii="新細明體" w:hAnsi="新細明體" w:cs="新細明體" w:hint="eastAsia"/>
        </w:rPr>
        <w:t>藥品試劑新購入明細及庫存表」</w:t>
      </w: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表號</w:t>
      </w:r>
      <w:r w:rsidRPr="00A939B4">
        <w:rPr>
          <w:rFonts w:ascii="新細明體" w:hAnsi="新細明體" w:cs="新細明體"/>
        </w:rPr>
        <w:t>D03001)</w:t>
      </w:r>
      <w:r w:rsidRPr="00A939B4">
        <w:rPr>
          <w:rFonts w:ascii="新細明體" w:hAnsi="新細明體" w:cs="新細明體" w:hint="eastAsia"/>
        </w:rPr>
        <w:t>，並將實驗室中同型號、未拆封且未過期之試劑，一併盤點並登記於表中。</w:t>
      </w:r>
    </w:p>
    <w:p w:rsidR="00C720AE" w:rsidRPr="00A939B4" w:rsidRDefault="00C720AE" w:rsidP="003B18D9">
      <w:pPr>
        <w:pStyle w:val="ListParagraph"/>
        <w:ind w:leftChars="600" w:left="31680" w:hangingChars="210" w:firstLine="31680"/>
        <w:jc w:val="both"/>
        <w:rPr>
          <w:rFonts w:ascii="新細明體" w:cs="新細明體"/>
        </w:rPr>
      </w:pP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二</w:t>
      </w:r>
      <w:r w:rsidRPr="00A939B4">
        <w:rPr>
          <w:rFonts w:ascii="新細明體" w:hAnsi="新細明體" w:cs="新細明體"/>
        </w:rPr>
        <w:t xml:space="preserve">) </w:t>
      </w:r>
      <w:r w:rsidRPr="00A939B4">
        <w:rPr>
          <w:rFonts w:ascii="新細明體" w:hAnsi="新細明體" w:cs="新細明體" w:hint="eastAsia"/>
        </w:rPr>
        <w:t>對於已過期或不再使用之藥品試劑，應依照環安之化學藥品及生物試劑等相關規定處理，不可擅自倒入水槽或丟棄於垃圾桶中，以免造成意外傷害及環境汙染。</w:t>
      </w:r>
    </w:p>
    <w:p w:rsidR="00C720AE" w:rsidRPr="00A939B4" w:rsidRDefault="00C720AE" w:rsidP="003B18D9">
      <w:pPr>
        <w:pStyle w:val="ListParagraph"/>
        <w:ind w:leftChars="431" w:left="31680" w:hangingChars="187" w:firstLine="31680"/>
        <w:rPr>
          <w:rFonts w:ascii="新細明體" w:cs="新細明體"/>
        </w:rPr>
      </w:pPr>
    </w:p>
    <w:p w:rsidR="00C720AE" w:rsidRPr="00A939B4" w:rsidRDefault="00C720AE" w:rsidP="008637B9">
      <w:pPr>
        <w:pStyle w:val="ListParagraph"/>
        <w:numPr>
          <w:ilvl w:val="0"/>
          <w:numId w:val="1"/>
        </w:numPr>
        <w:ind w:leftChars="0" w:left="1022" w:hanging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外部稽查</w:t>
      </w:r>
    </w:p>
    <w:p w:rsidR="00C720AE" w:rsidRPr="00A939B4" w:rsidRDefault="00C720AE" w:rsidP="004958D3">
      <w:pPr>
        <w:pStyle w:val="ListParagraph"/>
        <w:numPr>
          <w:ilvl w:val="0"/>
          <w:numId w:val="6"/>
        </w:numPr>
        <w:ind w:leftChars="0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稽查部門：由研發處負責各項稽查業務之制定與執行，並根據資材管理部門所提供之資料，彙總成「實驗用藥品試劑收料記錄表」</w:t>
      </w: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表號：</w:t>
      </w:r>
      <w:r w:rsidRPr="00A939B4">
        <w:rPr>
          <w:rFonts w:ascii="新細明體" w:hAnsi="新細明體" w:cs="新細明體"/>
        </w:rPr>
        <w:t>D03002)</w:t>
      </w:r>
      <w:r w:rsidRPr="00A939B4">
        <w:rPr>
          <w:rFonts w:ascii="新細明體" w:hAnsi="新細明體" w:cs="新細明體" w:hint="eastAsia"/>
        </w:rPr>
        <w:t>，做為研擬稽查計畫之依據。</w:t>
      </w:r>
    </w:p>
    <w:p w:rsidR="00C720AE" w:rsidRPr="00A939B4" w:rsidRDefault="00C720AE" w:rsidP="00484009">
      <w:pPr>
        <w:pStyle w:val="ListParagraph"/>
        <w:ind w:leftChars="0" w:left="0"/>
        <w:rPr>
          <w:rFonts w:ascii="新細明體" w:cs="新細明體"/>
        </w:rPr>
      </w:pPr>
    </w:p>
    <w:p w:rsidR="00C720AE" w:rsidRPr="00A939B4" w:rsidRDefault="00C720AE" w:rsidP="006A1B09">
      <w:pPr>
        <w:pStyle w:val="ListParagraph"/>
        <w:numPr>
          <w:ilvl w:val="0"/>
          <w:numId w:val="6"/>
        </w:numPr>
        <w:ind w:leftChars="0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稽查業務之執行：</w:t>
      </w:r>
    </w:p>
    <w:p w:rsidR="00C720AE" w:rsidRPr="00A939B4" w:rsidRDefault="00C720AE" w:rsidP="003B18D9">
      <w:pPr>
        <w:pStyle w:val="ListParagraph"/>
        <w:ind w:leftChars="600" w:left="31680" w:hangingChars="210" w:firstLine="31680"/>
        <w:rPr>
          <w:rFonts w:ascii="新細明體" w:cs="新細明體"/>
        </w:rPr>
      </w:pP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一</w:t>
      </w:r>
      <w:r w:rsidRPr="00A939B4">
        <w:rPr>
          <w:rFonts w:ascii="新細明體" w:hAnsi="新細明體" w:cs="新細明體"/>
        </w:rPr>
        <w:t xml:space="preserve">) </w:t>
      </w:r>
      <w:r>
        <w:rPr>
          <w:rFonts w:ascii="新細明體" w:hAnsi="新細明體" w:cs="新細明體" w:hint="eastAsia"/>
        </w:rPr>
        <w:t>由研發</w:t>
      </w:r>
      <w:r w:rsidRPr="00A939B4">
        <w:rPr>
          <w:rFonts w:ascii="新細明體" w:hAnsi="新細明體" w:cs="新細明體" w:hint="eastAsia"/>
        </w:rPr>
        <w:t>長籌組稽查小組，</w:t>
      </w:r>
      <w:r>
        <w:rPr>
          <w:rFonts w:ascii="新細明體" w:hAnsi="新細明體" w:cs="新細明體" w:hint="eastAsia"/>
        </w:rPr>
        <w:t>並擬定稽查計畫後，再依</w:t>
      </w:r>
      <w:r w:rsidRPr="00A939B4">
        <w:rPr>
          <w:rFonts w:ascii="新細明體" w:hAnsi="新細明體" w:cs="新細明體" w:hint="eastAsia"/>
        </w:rPr>
        <w:t>「藥品試劑外部稽核檢點表」</w:t>
      </w: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表號：</w:t>
      </w:r>
      <w:r w:rsidRPr="00A939B4">
        <w:rPr>
          <w:rFonts w:ascii="新細明體" w:hAnsi="新細明體" w:cs="新細明體"/>
        </w:rPr>
        <w:t>D03003)</w:t>
      </w: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之內容</w:t>
      </w:r>
      <w:r w:rsidRPr="00A939B4">
        <w:rPr>
          <w:rFonts w:ascii="新細明體" w:hAnsi="新細明體" w:cs="新細明體" w:hint="eastAsia"/>
        </w:rPr>
        <w:t>，至請購部門執行稽查工作。</w:t>
      </w:r>
    </w:p>
    <w:p w:rsidR="00C720AE" w:rsidRPr="00A939B4" w:rsidRDefault="00C720AE" w:rsidP="003B18D9">
      <w:pPr>
        <w:pStyle w:val="ListParagraph"/>
        <w:ind w:leftChars="600" w:left="31680" w:hangingChars="210" w:firstLine="31680"/>
        <w:rPr>
          <w:rFonts w:ascii="新細明體" w:cs="新細明體"/>
        </w:rPr>
      </w:pP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二</w:t>
      </w:r>
      <w:r w:rsidRPr="00A939B4">
        <w:rPr>
          <w:rFonts w:ascii="新細明體" w:hAnsi="新細明體" w:cs="新細明體"/>
        </w:rPr>
        <w:t xml:space="preserve">) </w:t>
      </w:r>
      <w:r w:rsidRPr="00A939B4">
        <w:rPr>
          <w:rFonts w:ascii="新細明體" w:hAnsi="新細明體" w:cs="新細明體" w:hint="eastAsia"/>
        </w:rPr>
        <w:t>稽查計畫</w:t>
      </w:r>
      <w:r>
        <w:rPr>
          <w:rFonts w:ascii="新細明體" w:hAnsi="新細明體" w:cs="新細明體" w:hint="eastAsia"/>
        </w:rPr>
        <w:t>係</w:t>
      </w:r>
      <w:r w:rsidRPr="00A939B4">
        <w:rPr>
          <w:rFonts w:ascii="新細明體" w:hAnsi="新細明體" w:cs="新細明體" w:hint="eastAsia"/>
        </w:rPr>
        <w:t>根據「實驗用藥品試劑收料記錄表」之內容，</w:t>
      </w:r>
      <w:r>
        <w:rPr>
          <w:rFonts w:ascii="新細明體" w:hAnsi="新細明體" w:cs="新細明體" w:hint="eastAsia"/>
        </w:rPr>
        <w:t>參酌其中部分項目，</w:t>
      </w:r>
      <w:r w:rsidRPr="00A939B4">
        <w:rPr>
          <w:rFonts w:ascii="新細明體" w:hAnsi="新細明體" w:cs="新細明體" w:hint="eastAsia"/>
        </w:rPr>
        <w:t>例如：</w:t>
      </w:r>
      <w:r w:rsidRPr="00A939B4">
        <w:rPr>
          <w:rFonts w:ascii="新細明體" w:hAnsi="新細明體" w:cs="新細明體" w:hint="eastAsia"/>
          <w:kern w:val="0"/>
        </w:rPr>
        <w:t>某實驗室、某經費來源、</w:t>
      </w:r>
      <w:r w:rsidRPr="00A939B4">
        <w:rPr>
          <w:rFonts w:ascii="新細明體" w:hAnsi="新細明體" w:cs="新細明體" w:hint="eastAsia"/>
        </w:rPr>
        <w:t>某特定廠商</w:t>
      </w:r>
      <w:r w:rsidRPr="00A939B4">
        <w:rPr>
          <w:rFonts w:ascii="新細明體" w:hAnsi="新細明體" w:cs="新細明體" w:hint="eastAsia"/>
          <w:kern w:val="0"/>
        </w:rPr>
        <w:t>、或某金額</w:t>
      </w:r>
      <w:r>
        <w:rPr>
          <w:rFonts w:ascii="新細明體" w:hAnsi="新細明體" w:cs="新細明體" w:hint="eastAsia"/>
          <w:kern w:val="0"/>
        </w:rPr>
        <w:t>以上……</w:t>
      </w:r>
      <w:r w:rsidRPr="00A939B4">
        <w:rPr>
          <w:rFonts w:ascii="新細明體" w:hAnsi="新細明體" w:cs="新細明體" w:hint="eastAsia"/>
          <w:kern w:val="0"/>
        </w:rPr>
        <w:t>等不同條件</w:t>
      </w:r>
      <w:r>
        <w:rPr>
          <w:rFonts w:ascii="新細明體" w:hAnsi="新細明體" w:cs="新細明體" w:hint="eastAsia"/>
        </w:rPr>
        <w:t>來</w:t>
      </w:r>
      <w:r w:rsidRPr="00A939B4">
        <w:rPr>
          <w:rFonts w:ascii="新細明體" w:hAnsi="新細明體" w:cs="新細明體" w:hint="eastAsia"/>
        </w:rPr>
        <w:t>擬定。</w:t>
      </w:r>
    </w:p>
    <w:p w:rsidR="00C720AE" w:rsidRPr="00A939B4" w:rsidRDefault="00C720AE" w:rsidP="003B18D9">
      <w:pPr>
        <w:pStyle w:val="ListParagraph"/>
        <w:ind w:leftChars="600" w:left="31680" w:hangingChars="210" w:firstLine="31680"/>
        <w:rPr>
          <w:rFonts w:ascii="新細明體" w:cs="新細明體"/>
        </w:rPr>
      </w:pP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三</w:t>
      </w:r>
      <w:r w:rsidRPr="00A939B4">
        <w:rPr>
          <w:rFonts w:ascii="新細明體" w:hAnsi="新細明體" w:cs="新細明體"/>
        </w:rPr>
        <w:t xml:space="preserve">) </w:t>
      </w:r>
      <w:r w:rsidRPr="00A939B4">
        <w:rPr>
          <w:rFonts w:ascii="新細明體" w:hAnsi="新細明體" w:cs="新細明體" w:hint="eastAsia"/>
        </w:rPr>
        <w:t>稽查計畫的內容包括：當次稽查時間、稽查數量</w:t>
      </w:r>
      <w:r>
        <w:rPr>
          <w:rFonts w:ascii="新細明體" w:hAnsi="新細明體" w:cs="新細明體" w:hint="eastAsia"/>
        </w:rPr>
        <w:t>及對象，對於請購頻率較高，或曾有不良紀錄的實驗室則增加其稽查比重</w:t>
      </w:r>
      <w:r w:rsidRPr="00A939B4">
        <w:rPr>
          <w:rFonts w:ascii="新細明體" w:hAnsi="新細明體" w:cs="新細明體" w:hint="eastAsia"/>
        </w:rPr>
        <w:t>。</w:t>
      </w:r>
    </w:p>
    <w:p w:rsidR="00C720AE" w:rsidRPr="00A939B4" w:rsidRDefault="00C720AE" w:rsidP="003B18D9">
      <w:pPr>
        <w:pStyle w:val="ListParagraph"/>
        <w:ind w:leftChars="600" w:left="31680" w:hangingChars="210" w:firstLine="31680"/>
        <w:rPr>
          <w:rFonts w:ascii="新細明體" w:cs="新細明體"/>
        </w:rPr>
      </w:pP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四</w:t>
      </w:r>
      <w:r w:rsidRPr="00A939B4">
        <w:rPr>
          <w:rFonts w:ascii="新細明體" w:hAnsi="新細明體" w:cs="新細明體"/>
        </w:rPr>
        <w:t xml:space="preserve">) </w:t>
      </w:r>
      <w:r w:rsidRPr="00A939B4">
        <w:rPr>
          <w:rFonts w:ascii="新細明體" w:hAnsi="新細明體" w:cs="新細明體" w:hint="eastAsia"/>
        </w:rPr>
        <w:t>稽查工作原則上每</w:t>
      </w:r>
      <w:r w:rsidRPr="00A939B4">
        <w:rPr>
          <w:rFonts w:ascii="新細明體" w:hAnsi="新細明體" w:cs="新細明體"/>
        </w:rPr>
        <w:t>1~3</w:t>
      </w:r>
      <w:r w:rsidRPr="00A939B4">
        <w:rPr>
          <w:rFonts w:ascii="新細明體" w:hAnsi="新細明體" w:cs="新細明體" w:hint="eastAsia"/>
        </w:rPr>
        <w:t>個月至少實施一次，總稽查量至少須超過全數案件的一半以上。</w:t>
      </w:r>
    </w:p>
    <w:p w:rsidR="00C720AE" w:rsidRPr="00A939B4" w:rsidRDefault="00C720AE" w:rsidP="003B18D9">
      <w:pPr>
        <w:pStyle w:val="ListParagraph"/>
        <w:ind w:leftChars="600" w:left="31680" w:hangingChars="210" w:firstLine="31680"/>
        <w:jc w:val="both"/>
        <w:rPr>
          <w:rFonts w:ascii="新細明體" w:cs="新細明體"/>
        </w:rPr>
      </w:pPr>
      <w:r w:rsidRPr="00A939B4">
        <w:rPr>
          <w:rFonts w:ascii="新細明體" w:hAnsi="新細明體" w:cs="新細明體"/>
        </w:rPr>
        <w:t>(</w:t>
      </w:r>
      <w:r w:rsidRPr="00A939B4">
        <w:rPr>
          <w:rFonts w:ascii="新細明體" w:hAnsi="新細明體" w:cs="新細明體" w:hint="eastAsia"/>
        </w:rPr>
        <w:t>五</w:t>
      </w:r>
      <w:r w:rsidRPr="00A939B4">
        <w:rPr>
          <w:rFonts w:ascii="新細明體" w:hAnsi="新細明體" w:cs="新細明體"/>
        </w:rPr>
        <w:t xml:space="preserve">) </w:t>
      </w:r>
      <w:r w:rsidRPr="00A939B4">
        <w:rPr>
          <w:rFonts w:ascii="新細明體" w:hAnsi="新細明體" w:cs="新細明體" w:hint="eastAsia"/>
        </w:rPr>
        <w:t>稽查結果若無重大違規事項，則以書面呈報校長；一旦發現重大違規，當事人</w:t>
      </w:r>
      <w:r>
        <w:rPr>
          <w:rFonts w:ascii="新細明體" w:hAnsi="新細明體" w:cs="新細明體" w:hint="eastAsia"/>
        </w:rPr>
        <w:t>除依照</w:t>
      </w:r>
      <w:r w:rsidRPr="00A939B4">
        <w:rPr>
          <w:rFonts w:ascii="新細明體" w:hAnsi="新細明體" w:cs="新細明體" w:hint="eastAsia"/>
        </w:rPr>
        <w:t>本校相關制度及規定處置</w:t>
      </w:r>
      <w:r>
        <w:rPr>
          <w:rFonts w:ascii="新細明體" w:hAnsi="新細明體" w:cs="新細明體" w:hint="eastAsia"/>
        </w:rPr>
        <w:t>外，全案</w:t>
      </w:r>
      <w:r w:rsidRPr="00A939B4">
        <w:rPr>
          <w:rFonts w:ascii="新細明體" w:hAnsi="新細明體" w:cs="新細明體" w:hint="eastAsia"/>
        </w:rPr>
        <w:t>經檢討後做成案例，供各研究室參考改進。</w:t>
      </w:r>
    </w:p>
    <w:p w:rsidR="00C720AE" w:rsidRPr="00A939B4" w:rsidRDefault="00C720AE" w:rsidP="003B18D9">
      <w:pPr>
        <w:pStyle w:val="ListParagraph"/>
        <w:ind w:leftChars="605" w:left="31680" w:hangingChars="240" w:firstLine="31680"/>
        <w:rPr>
          <w:rFonts w:ascii="新細明體" w:cs="新細明體"/>
        </w:rPr>
      </w:pPr>
    </w:p>
    <w:p w:rsidR="00C720AE" w:rsidRPr="00A939B4" w:rsidRDefault="00C720AE" w:rsidP="009D4A39">
      <w:pPr>
        <w:pStyle w:val="ListParagraph"/>
        <w:numPr>
          <w:ilvl w:val="0"/>
          <w:numId w:val="1"/>
        </w:numPr>
        <w:ind w:leftChars="0" w:left="1022" w:hanging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稽查結果之申覆</w:t>
      </w:r>
    </w:p>
    <w:p w:rsidR="00C720AE" w:rsidRPr="00A939B4" w:rsidRDefault="00C720AE" w:rsidP="003B18D9">
      <w:pPr>
        <w:pStyle w:val="ListParagraph"/>
        <w:ind w:leftChars="430" w:left="31680" w:firstLine="1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實驗室負責人若對稽查結果有所異議，得於檢查日起一個月之內，</w:t>
      </w:r>
      <w:r>
        <w:rPr>
          <w:rFonts w:ascii="新細明體" w:hAnsi="新細明體" w:cs="新細明體" w:hint="eastAsia"/>
        </w:rPr>
        <w:t>以書面檢據相關</w:t>
      </w:r>
      <w:r w:rsidRPr="00A939B4">
        <w:rPr>
          <w:rFonts w:ascii="新細明體" w:hAnsi="新細明體" w:cs="新細明體" w:hint="eastAsia"/>
        </w:rPr>
        <w:t>佐證資料向研發處申覆。</w:t>
      </w:r>
    </w:p>
    <w:p w:rsidR="00C720AE" w:rsidRPr="00A939B4" w:rsidRDefault="00C720AE" w:rsidP="003B18D9">
      <w:pPr>
        <w:pStyle w:val="ListParagraph"/>
        <w:ind w:leftChars="430" w:left="31680" w:firstLine="1"/>
        <w:rPr>
          <w:rFonts w:ascii="新細明體" w:cs="新細明體"/>
        </w:rPr>
      </w:pPr>
    </w:p>
    <w:p w:rsidR="00C720AE" w:rsidRPr="00A939B4" w:rsidRDefault="00C720AE" w:rsidP="00F02CBF">
      <w:pPr>
        <w:pStyle w:val="ListParagraph"/>
        <w:numPr>
          <w:ilvl w:val="0"/>
          <w:numId w:val="1"/>
        </w:numPr>
        <w:ind w:leftChars="0" w:left="1022" w:hanging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實施與修訂</w:t>
      </w:r>
    </w:p>
    <w:p w:rsidR="00C720AE" w:rsidRPr="00A939B4" w:rsidRDefault="00C720AE" w:rsidP="00434393">
      <w:pPr>
        <w:pStyle w:val="ListParagraph"/>
        <w:ind w:leftChars="0" w:left="1022"/>
        <w:rPr>
          <w:rFonts w:ascii="新細明體" w:cs="新細明體"/>
        </w:rPr>
      </w:pPr>
      <w:r w:rsidRPr="00A939B4">
        <w:rPr>
          <w:rFonts w:ascii="新細明體" w:hAnsi="新細明體" w:cs="新細明體" w:hint="eastAsia"/>
        </w:rPr>
        <w:t>本</w:t>
      </w:r>
      <w:r>
        <w:rPr>
          <w:rFonts w:ascii="新細明體" w:hAnsi="新細明體" w:cs="新細明體" w:hint="eastAsia"/>
        </w:rPr>
        <w:t>準則</w:t>
      </w:r>
      <w:r w:rsidRPr="00A939B4">
        <w:rPr>
          <w:rFonts w:ascii="新細明體" w:hAnsi="新細明體" w:cs="新細明體" w:hint="eastAsia"/>
        </w:rPr>
        <w:t>呈校長核准後實施，修訂時亦同。</w:t>
      </w:r>
    </w:p>
    <w:sectPr w:rsidR="00C720AE" w:rsidRPr="00A939B4" w:rsidSect="00B30B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AE" w:rsidRDefault="00C720AE" w:rsidP="007B45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720AE" w:rsidRDefault="00C720AE" w:rsidP="007B45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AE" w:rsidRDefault="00C720AE" w:rsidP="00761502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20AE" w:rsidRPr="00D24E74" w:rsidRDefault="00C720AE" w:rsidP="00A2157C">
    <w:pPr>
      <w:pStyle w:val="Footer"/>
      <w:ind w:right="360"/>
      <w:rPr>
        <w:rFonts w:cs="Times New Roman"/>
      </w:rPr>
    </w:pPr>
    <w:r>
      <w:rPr>
        <w:rFonts w:cs="新細明體" w:hint="eastAsia"/>
      </w:rPr>
      <w:t>長庚大學實驗用藥品試劑管理暨稽查準則</w:t>
    </w:r>
    <w:r>
      <w:t>(D030)                  103</w:t>
    </w:r>
    <w:r>
      <w:rPr>
        <w:rFonts w:cs="新細明體" w:hint="eastAsia"/>
      </w:rPr>
      <w:t>年</w:t>
    </w:r>
    <w:r>
      <w:t>11</w:t>
    </w:r>
    <w:r>
      <w:rPr>
        <w:rFonts w:cs="新細明體" w:hint="eastAsia"/>
      </w:rPr>
      <w:t>月</w:t>
    </w:r>
    <w:r>
      <w:t>20</w:t>
    </w:r>
    <w:r>
      <w:rPr>
        <w:rFonts w:cs="新細明體" w:hint="eastAsia"/>
      </w:rPr>
      <w:t>日初訂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AE" w:rsidRDefault="00C720AE" w:rsidP="007B45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720AE" w:rsidRDefault="00C720AE" w:rsidP="007B45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B0A"/>
    <w:multiLevelType w:val="hybridMultilevel"/>
    <w:tmpl w:val="D494D472"/>
    <w:lvl w:ilvl="0" w:tplc="AE5213A8">
      <w:start w:val="1"/>
      <w:numFmt w:val="taiwaneseCountingThousand"/>
      <w:lvlText w:val="%1、"/>
      <w:lvlJc w:val="left"/>
      <w:pPr>
        <w:ind w:left="1392" w:hanging="36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1992" w:hanging="480"/>
      </w:pPr>
    </w:lvl>
    <w:lvl w:ilvl="2" w:tplc="0409001B">
      <w:start w:val="1"/>
      <w:numFmt w:val="lowerRoman"/>
      <w:lvlText w:val="%3."/>
      <w:lvlJc w:val="right"/>
      <w:pPr>
        <w:ind w:left="2472" w:hanging="480"/>
      </w:pPr>
    </w:lvl>
    <w:lvl w:ilvl="3" w:tplc="0409000F">
      <w:start w:val="1"/>
      <w:numFmt w:val="decimal"/>
      <w:lvlText w:val="%4."/>
      <w:lvlJc w:val="left"/>
      <w:pPr>
        <w:ind w:left="2952" w:hanging="480"/>
      </w:pPr>
    </w:lvl>
    <w:lvl w:ilvl="4" w:tplc="04090019">
      <w:start w:val="1"/>
      <w:numFmt w:val="ideographTraditional"/>
      <w:lvlText w:val="%5、"/>
      <w:lvlJc w:val="left"/>
      <w:pPr>
        <w:ind w:left="3432" w:hanging="480"/>
      </w:pPr>
    </w:lvl>
    <w:lvl w:ilvl="5" w:tplc="0409001B">
      <w:start w:val="1"/>
      <w:numFmt w:val="lowerRoman"/>
      <w:lvlText w:val="%6."/>
      <w:lvlJc w:val="right"/>
      <w:pPr>
        <w:ind w:left="3912" w:hanging="480"/>
      </w:pPr>
    </w:lvl>
    <w:lvl w:ilvl="6" w:tplc="0409000F">
      <w:start w:val="1"/>
      <w:numFmt w:val="decimal"/>
      <w:lvlText w:val="%7."/>
      <w:lvlJc w:val="left"/>
      <w:pPr>
        <w:ind w:left="4392" w:hanging="480"/>
      </w:pPr>
    </w:lvl>
    <w:lvl w:ilvl="7" w:tplc="04090019">
      <w:start w:val="1"/>
      <w:numFmt w:val="ideographTraditional"/>
      <w:lvlText w:val="%8、"/>
      <w:lvlJc w:val="left"/>
      <w:pPr>
        <w:ind w:left="4872" w:hanging="480"/>
      </w:pPr>
    </w:lvl>
    <w:lvl w:ilvl="8" w:tplc="0409001B">
      <w:start w:val="1"/>
      <w:numFmt w:val="lowerRoman"/>
      <w:lvlText w:val="%9."/>
      <w:lvlJc w:val="right"/>
      <w:pPr>
        <w:ind w:left="5352" w:hanging="480"/>
      </w:pPr>
    </w:lvl>
  </w:abstractNum>
  <w:abstractNum w:abstractNumId="1">
    <w:nsid w:val="1E6077F1"/>
    <w:multiLevelType w:val="hybridMultilevel"/>
    <w:tmpl w:val="83969E82"/>
    <w:lvl w:ilvl="0" w:tplc="1F52D2F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>
      <w:start w:val="1"/>
      <w:numFmt w:val="lowerRoman"/>
      <w:lvlText w:val="%3."/>
      <w:lvlJc w:val="right"/>
      <w:pPr>
        <w:ind w:left="2426" w:hanging="480"/>
      </w:pPr>
    </w:lvl>
    <w:lvl w:ilvl="3" w:tplc="0409000F">
      <w:start w:val="1"/>
      <w:numFmt w:val="decimal"/>
      <w:lvlText w:val="%4."/>
      <w:lvlJc w:val="left"/>
      <w:pPr>
        <w:ind w:left="2906" w:hanging="480"/>
      </w:pPr>
    </w:lvl>
    <w:lvl w:ilvl="4" w:tplc="04090019">
      <w:start w:val="1"/>
      <w:numFmt w:val="ideographTraditional"/>
      <w:lvlText w:val="%5、"/>
      <w:lvlJc w:val="left"/>
      <w:pPr>
        <w:ind w:left="3386" w:hanging="480"/>
      </w:pPr>
    </w:lvl>
    <w:lvl w:ilvl="5" w:tplc="0409001B">
      <w:start w:val="1"/>
      <w:numFmt w:val="lowerRoman"/>
      <w:lvlText w:val="%6."/>
      <w:lvlJc w:val="right"/>
      <w:pPr>
        <w:ind w:left="3866" w:hanging="480"/>
      </w:pPr>
    </w:lvl>
    <w:lvl w:ilvl="6" w:tplc="0409000F">
      <w:start w:val="1"/>
      <w:numFmt w:val="decimal"/>
      <w:lvlText w:val="%7."/>
      <w:lvlJc w:val="left"/>
      <w:pPr>
        <w:ind w:left="4346" w:hanging="480"/>
      </w:pPr>
    </w:lvl>
    <w:lvl w:ilvl="7" w:tplc="04090019">
      <w:start w:val="1"/>
      <w:numFmt w:val="ideographTraditional"/>
      <w:lvlText w:val="%8、"/>
      <w:lvlJc w:val="left"/>
      <w:pPr>
        <w:ind w:left="4826" w:hanging="480"/>
      </w:pPr>
    </w:lvl>
    <w:lvl w:ilvl="8" w:tplc="0409001B">
      <w:start w:val="1"/>
      <w:numFmt w:val="lowerRoman"/>
      <w:lvlText w:val="%9."/>
      <w:lvlJc w:val="right"/>
      <w:pPr>
        <w:ind w:left="5306" w:hanging="480"/>
      </w:pPr>
    </w:lvl>
  </w:abstractNum>
  <w:abstractNum w:abstractNumId="2">
    <w:nsid w:val="417263B0"/>
    <w:multiLevelType w:val="hybridMultilevel"/>
    <w:tmpl w:val="10829686"/>
    <w:lvl w:ilvl="0" w:tplc="8A44F218">
      <w:start w:val="3"/>
      <w:numFmt w:val="taiwaneseCountingThousand"/>
      <w:lvlText w:val="%1、"/>
      <w:lvlJc w:val="left"/>
      <w:pPr>
        <w:tabs>
          <w:tab w:val="num" w:pos="1512"/>
        </w:tabs>
        <w:ind w:left="15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92"/>
        </w:tabs>
        <w:ind w:left="19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2"/>
        </w:tabs>
        <w:ind w:left="24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32"/>
        </w:tabs>
        <w:ind w:left="34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12"/>
        </w:tabs>
        <w:ind w:left="39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92"/>
        </w:tabs>
        <w:ind w:left="43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72"/>
        </w:tabs>
        <w:ind w:left="48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52"/>
        </w:tabs>
        <w:ind w:left="5352" w:hanging="480"/>
      </w:pPr>
    </w:lvl>
  </w:abstractNum>
  <w:abstractNum w:abstractNumId="3">
    <w:nsid w:val="4A3760B9"/>
    <w:multiLevelType w:val="hybridMultilevel"/>
    <w:tmpl w:val="3FD2A9A8"/>
    <w:lvl w:ilvl="0" w:tplc="1A74491C">
      <w:start w:val="1"/>
      <w:numFmt w:val="taiwaneseCountingThousand"/>
      <w:lvlText w:val="%1、"/>
      <w:lvlJc w:val="left"/>
      <w:pPr>
        <w:ind w:left="1392" w:hanging="36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1992" w:hanging="480"/>
      </w:pPr>
    </w:lvl>
    <w:lvl w:ilvl="2" w:tplc="0409001B">
      <w:start w:val="1"/>
      <w:numFmt w:val="lowerRoman"/>
      <w:lvlText w:val="%3."/>
      <w:lvlJc w:val="right"/>
      <w:pPr>
        <w:ind w:left="2472" w:hanging="480"/>
      </w:pPr>
    </w:lvl>
    <w:lvl w:ilvl="3" w:tplc="0409000F">
      <w:start w:val="1"/>
      <w:numFmt w:val="decimal"/>
      <w:lvlText w:val="%4."/>
      <w:lvlJc w:val="left"/>
      <w:pPr>
        <w:ind w:left="2952" w:hanging="480"/>
      </w:pPr>
    </w:lvl>
    <w:lvl w:ilvl="4" w:tplc="04090019">
      <w:start w:val="1"/>
      <w:numFmt w:val="ideographTraditional"/>
      <w:lvlText w:val="%5、"/>
      <w:lvlJc w:val="left"/>
      <w:pPr>
        <w:ind w:left="3432" w:hanging="480"/>
      </w:pPr>
    </w:lvl>
    <w:lvl w:ilvl="5" w:tplc="0409001B">
      <w:start w:val="1"/>
      <w:numFmt w:val="lowerRoman"/>
      <w:lvlText w:val="%6."/>
      <w:lvlJc w:val="right"/>
      <w:pPr>
        <w:ind w:left="3912" w:hanging="480"/>
      </w:pPr>
    </w:lvl>
    <w:lvl w:ilvl="6" w:tplc="0409000F">
      <w:start w:val="1"/>
      <w:numFmt w:val="decimal"/>
      <w:lvlText w:val="%7."/>
      <w:lvlJc w:val="left"/>
      <w:pPr>
        <w:ind w:left="4392" w:hanging="480"/>
      </w:pPr>
    </w:lvl>
    <w:lvl w:ilvl="7" w:tplc="04090019">
      <w:start w:val="1"/>
      <w:numFmt w:val="ideographTraditional"/>
      <w:lvlText w:val="%8、"/>
      <w:lvlJc w:val="left"/>
      <w:pPr>
        <w:ind w:left="4872" w:hanging="480"/>
      </w:pPr>
    </w:lvl>
    <w:lvl w:ilvl="8" w:tplc="0409001B">
      <w:start w:val="1"/>
      <w:numFmt w:val="lowerRoman"/>
      <w:lvlText w:val="%9."/>
      <w:lvlJc w:val="right"/>
      <w:pPr>
        <w:ind w:left="5352" w:hanging="480"/>
      </w:pPr>
    </w:lvl>
  </w:abstractNum>
  <w:abstractNum w:abstractNumId="4">
    <w:nsid w:val="5CAA3548"/>
    <w:multiLevelType w:val="hybridMultilevel"/>
    <w:tmpl w:val="5EAC61C0"/>
    <w:lvl w:ilvl="0" w:tplc="BBDC71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EF3F7D"/>
    <w:multiLevelType w:val="hybridMultilevel"/>
    <w:tmpl w:val="AD4A621A"/>
    <w:lvl w:ilvl="0" w:tplc="7100956A">
      <w:start w:val="1"/>
      <w:numFmt w:val="taiwaneseCountingThousand"/>
      <w:lvlText w:val="%1、"/>
      <w:lvlJc w:val="left"/>
      <w:pPr>
        <w:tabs>
          <w:tab w:val="num" w:pos="1512"/>
        </w:tabs>
        <w:ind w:left="1512" w:hanging="48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92"/>
        </w:tabs>
        <w:ind w:left="19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2"/>
        </w:tabs>
        <w:ind w:left="24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32"/>
        </w:tabs>
        <w:ind w:left="34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12"/>
        </w:tabs>
        <w:ind w:left="39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92"/>
        </w:tabs>
        <w:ind w:left="43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72"/>
        </w:tabs>
        <w:ind w:left="48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52"/>
        </w:tabs>
        <w:ind w:left="5352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8DB"/>
    <w:rsid w:val="00016CAF"/>
    <w:rsid w:val="00050E00"/>
    <w:rsid w:val="00051722"/>
    <w:rsid w:val="00087832"/>
    <w:rsid w:val="00096A30"/>
    <w:rsid w:val="000D57C9"/>
    <w:rsid w:val="000D5F3B"/>
    <w:rsid w:val="001071D4"/>
    <w:rsid w:val="001563BF"/>
    <w:rsid w:val="0015730D"/>
    <w:rsid w:val="0017340A"/>
    <w:rsid w:val="001A1FC4"/>
    <w:rsid w:val="001B0F10"/>
    <w:rsid w:val="001B7F8A"/>
    <w:rsid w:val="001D5C39"/>
    <w:rsid w:val="002016D4"/>
    <w:rsid w:val="00244F70"/>
    <w:rsid w:val="00266E8B"/>
    <w:rsid w:val="002B0D47"/>
    <w:rsid w:val="002C4417"/>
    <w:rsid w:val="002D3117"/>
    <w:rsid w:val="003572AE"/>
    <w:rsid w:val="003674B4"/>
    <w:rsid w:val="00386BC2"/>
    <w:rsid w:val="00391DA5"/>
    <w:rsid w:val="003B18D9"/>
    <w:rsid w:val="003C6E71"/>
    <w:rsid w:val="00401FD9"/>
    <w:rsid w:val="00402434"/>
    <w:rsid w:val="00406202"/>
    <w:rsid w:val="0042467C"/>
    <w:rsid w:val="00426FD2"/>
    <w:rsid w:val="00434393"/>
    <w:rsid w:val="00436E22"/>
    <w:rsid w:val="00455457"/>
    <w:rsid w:val="00484009"/>
    <w:rsid w:val="00495607"/>
    <w:rsid w:val="004958D3"/>
    <w:rsid w:val="004B1576"/>
    <w:rsid w:val="004B5AD6"/>
    <w:rsid w:val="004D35CA"/>
    <w:rsid w:val="004E61F5"/>
    <w:rsid w:val="00504F34"/>
    <w:rsid w:val="00505503"/>
    <w:rsid w:val="0051602B"/>
    <w:rsid w:val="00530AA0"/>
    <w:rsid w:val="00535585"/>
    <w:rsid w:val="0053726A"/>
    <w:rsid w:val="00565EFE"/>
    <w:rsid w:val="0056701A"/>
    <w:rsid w:val="00572290"/>
    <w:rsid w:val="00573625"/>
    <w:rsid w:val="00591952"/>
    <w:rsid w:val="005A1F49"/>
    <w:rsid w:val="005B0014"/>
    <w:rsid w:val="005B0544"/>
    <w:rsid w:val="005B6B36"/>
    <w:rsid w:val="005B7D72"/>
    <w:rsid w:val="005D3290"/>
    <w:rsid w:val="005E1101"/>
    <w:rsid w:val="006058CA"/>
    <w:rsid w:val="00620243"/>
    <w:rsid w:val="006267BD"/>
    <w:rsid w:val="00630A9B"/>
    <w:rsid w:val="00637A38"/>
    <w:rsid w:val="006977C5"/>
    <w:rsid w:val="006A161D"/>
    <w:rsid w:val="006A1A04"/>
    <w:rsid w:val="006A1B09"/>
    <w:rsid w:val="006A3BBF"/>
    <w:rsid w:val="006B28B1"/>
    <w:rsid w:val="006D77B2"/>
    <w:rsid w:val="006E56AA"/>
    <w:rsid w:val="0071004D"/>
    <w:rsid w:val="0072055E"/>
    <w:rsid w:val="0074792D"/>
    <w:rsid w:val="00761502"/>
    <w:rsid w:val="00781075"/>
    <w:rsid w:val="007921A9"/>
    <w:rsid w:val="00797149"/>
    <w:rsid w:val="007A3261"/>
    <w:rsid w:val="007A7F91"/>
    <w:rsid w:val="007B14D1"/>
    <w:rsid w:val="007B3426"/>
    <w:rsid w:val="007B4530"/>
    <w:rsid w:val="007B5EB9"/>
    <w:rsid w:val="007E0DF9"/>
    <w:rsid w:val="00813814"/>
    <w:rsid w:val="00815AE1"/>
    <w:rsid w:val="00854461"/>
    <w:rsid w:val="0085745F"/>
    <w:rsid w:val="008637B9"/>
    <w:rsid w:val="008A3C74"/>
    <w:rsid w:val="008A76A4"/>
    <w:rsid w:val="008C22F7"/>
    <w:rsid w:val="008C3040"/>
    <w:rsid w:val="008E3C88"/>
    <w:rsid w:val="008E64DB"/>
    <w:rsid w:val="009620FD"/>
    <w:rsid w:val="00962EBA"/>
    <w:rsid w:val="00972E4E"/>
    <w:rsid w:val="009908CC"/>
    <w:rsid w:val="00992AD2"/>
    <w:rsid w:val="009C2F99"/>
    <w:rsid w:val="009D4A39"/>
    <w:rsid w:val="00A2157C"/>
    <w:rsid w:val="00A5575E"/>
    <w:rsid w:val="00A5621A"/>
    <w:rsid w:val="00A75CF8"/>
    <w:rsid w:val="00A87A07"/>
    <w:rsid w:val="00A939B4"/>
    <w:rsid w:val="00AE78F3"/>
    <w:rsid w:val="00B17912"/>
    <w:rsid w:val="00B2580D"/>
    <w:rsid w:val="00B30B9C"/>
    <w:rsid w:val="00B56002"/>
    <w:rsid w:val="00B71278"/>
    <w:rsid w:val="00BB628C"/>
    <w:rsid w:val="00BC6A6B"/>
    <w:rsid w:val="00C02A9D"/>
    <w:rsid w:val="00C106B8"/>
    <w:rsid w:val="00C110BB"/>
    <w:rsid w:val="00C208DB"/>
    <w:rsid w:val="00C23596"/>
    <w:rsid w:val="00C31C15"/>
    <w:rsid w:val="00C518B5"/>
    <w:rsid w:val="00C720AE"/>
    <w:rsid w:val="00C9299B"/>
    <w:rsid w:val="00C97E51"/>
    <w:rsid w:val="00CD20A6"/>
    <w:rsid w:val="00D04F36"/>
    <w:rsid w:val="00D06BBD"/>
    <w:rsid w:val="00D24E74"/>
    <w:rsid w:val="00D42DDE"/>
    <w:rsid w:val="00D60AE3"/>
    <w:rsid w:val="00D6294E"/>
    <w:rsid w:val="00DA5554"/>
    <w:rsid w:val="00DB1E10"/>
    <w:rsid w:val="00DF50EE"/>
    <w:rsid w:val="00E01330"/>
    <w:rsid w:val="00E275A4"/>
    <w:rsid w:val="00E5482B"/>
    <w:rsid w:val="00E634A3"/>
    <w:rsid w:val="00E71CFB"/>
    <w:rsid w:val="00E90D94"/>
    <w:rsid w:val="00EA798B"/>
    <w:rsid w:val="00F02CBF"/>
    <w:rsid w:val="00F308DD"/>
    <w:rsid w:val="00F414C0"/>
    <w:rsid w:val="00F4301B"/>
    <w:rsid w:val="00F50D64"/>
    <w:rsid w:val="00F53509"/>
    <w:rsid w:val="00F65B0A"/>
    <w:rsid w:val="00F90E7B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9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8DB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7B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53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B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53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2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153</Words>
  <Characters>875</Characters>
  <Application>Microsoft Office Outlook</Application>
  <DocSecurity>0</DocSecurity>
  <Lines>0</Lines>
  <Paragraphs>0</Paragraphs>
  <ScaleCrop>false</ScaleCrop>
  <Company>cgu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長庚大學實驗用藥品試劑管理暨稽查準則(草案) </dc:title>
  <dc:subject/>
  <dc:creator>cgu</dc:creator>
  <cp:keywords/>
  <dc:description/>
  <cp:lastModifiedBy>cgu</cp:lastModifiedBy>
  <cp:revision>23</cp:revision>
  <dcterms:created xsi:type="dcterms:W3CDTF">2014-10-09T00:49:00Z</dcterms:created>
  <dcterms:modified xsi:type="dcterms:W3CDTF">2014-11-25T06:33:00Z</dcterms:modified>
</cp:coreProperties>
</file>